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48" w:rsidRPr="00BB5D48" w:rsidRDefault="00BB5D48" w:rsidP="00BB5D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</w:pPr>
      <w:r w:rsidRPr="00BB5D48"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  <w:t>ГОСТ 25287-82 Суспензия для образования твердого смазочного покрытия ВНИИ НП-209. Технические условия (с Изменениями N 1, 2)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25287-82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Б34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5D48" w:rsidRPr="00BB5D48" w:rsidRDefault="00BB5D48" w:rsidP="00BB5D4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5D48" w:rsidRPr="00BB5D48" w:rsidRDefault="00BB5D48" w:rsidP="00BB5D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СУСПЕНЗИЯ ДЛЯ ОБРАЗОВАНИЯ ТВЕРДОГО СМАЗОЧНОГО ПОКРЫТИЯ ВНИИ НП-209</w:t>
      </w:r>
    </w:p>
    <w:p w:rsidR="00BB5D48" w:rsidRPr="00BB5D48" w:rsidRDefault="00BB5D48" w:rsidP="00BB5D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BB5D48" w:rsidRPr="00BB5D48" w:rsidRDefault="00BB5D48" w:rsidP="00BB5D4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Suspension for Lubricating Film Formation </w:t>
      </w: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ВНИИ</w:t>
      </w: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НП</w:t>
      </w: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-209.</w:t>
      </w:r>
      <w:proofErr w:type="gramEnd"/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</w:t>
      </w:r>
      <w:proofErr w:type="spellEnd"/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75.100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02 5425 0900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1983-07-01</w:t>
      </w:r>
    </w:p>
    <w:p w:rsidR="00BB5D48" w:rsidRPr="00BB5D48" w:rsidRDefault="00BB5D48" w:rsidP="00BB5D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нефтеперерабатывающей и нефтехимической промышленности СССР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Е.М.Никоноров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Л.Н.Сентюрихина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М.Б.Бакалейников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В.В.Булатников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В.М.Школьников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З.И.Антонова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28.05.82 N 2189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ССЫЛОЧНЫЕ НОРМАТИВНО-ТЕХНИЧЕСКИЕ ДОКУМЕНТЫ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359"/>
      </w:tblGrid>
      <w:tr w:rsidR="00BB5D48" w:rsidRPr="00BB5D48" w:rsidTr="00BB5D48">
        <w:trPr>
          <w:trHeight w:val="12"/>
        </w:trPr>
        <w:tc>
          <w:tcPr>
            <w:tcW w:w="4990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D48" w:rsidRPr="00BB5D48" w:rsidTr="00BB5D4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подпункта, приложения</w:t>
            </w:r>
          </w:p>
        </w:tc>
      </w:tr>
      <w:tr w:rsidR="00BB5D48" w:rsidRPr="00BB5D48" w:rsidTr="00BB5D4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12.1.007-76</w:t>
              </w:r>
            </w:hyperlink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1510-84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2517-85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3.2, 4.1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5233-89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5632-72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8981-78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9566-74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15140-78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</w:p>
        </w:tc>
      </w:tr>
      <w:tr w:rsidR="00BB5D48" w:rsidRPr="00BB5D48" w:rsidTr="00BB5D48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17537-72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</w:tr>
    </w:tbl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Ограничение срока действия снято по протоколу N 2-92 Межгосударственного совета по стандартизации, метрологии и сертификации (ИУС 2-93)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ИЗДАНИЕ с Изменениями N 1, 2, утвержденными в декабре 1988 г., октябре 1994 г. (ИУС 4-88, 6-94)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суспензию, образующую твердое смазочное покрытие ВНИИ НП-209, предназначенное для применения в узлах трения и скольжения в интервале температур от минус 60</w:t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плюс 250 °С.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Обязательные требования к качеству продукции, обеспечивающие ее безопасность для жизни, здоровья населения, охраны </w:t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окружающей среды, изложены в п.2 табл.1, разд.2 и п.5.1.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Суспензия должна соответствовать требованиям настоящего стандарта и изготовляться по технологическому регламенту и из компонентов, которые применялись при изготовлении образцов суспензии, прошедших испытания с положительными результатами и допущенных к применению в установленном порядке.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 физико-химическим показателям суспензия должна соответствовать требованиям и нормам, указанным в табл.1.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1443"/>
        <w:gridCol w:w="3651"/>
      </w:tblGrid>
      <w:tr w:rsidR="00BB5D48" w:rsidRPr="00BB5D48" w:rsidTr="00BB5D48">
        <w:trPr>
          <w:trHeight w:val="12"/>
        </w:trPr>
        <w:tc>
          <w:tcPr>
            <w:tcW w:w="5729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D48" w:rsidRPr="00BB5D48" w:rsidTr="00BB5D4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BB5D48" w:rsidRPr="00BB5D48" w:rsidTr="00BB5D4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Внешний вид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черного цвета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Визуально при взбалтывании</w:t>
            </w:r>
          </w:p>
        </w:tc>
      </w:tr>
      <w:tr w:rsidR="00BB5D48" w:rsidRPr="00BB5D48" w:rsidTr="00BB5D4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Массовая доля антифрикционного компонента, %,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4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дополнением по п.4.2 настоящего стандарта </w:t>
            </w: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B5D48" w:rsidRPr="00BB5D48" w:rsidTr="00BB5D48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Массовая доля сухого вещества, %,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5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дополнением по п.4.2 настоящего стандарта </w:t>
            </w: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Условия применения суспензии указаны в приложении.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ТРЕБОВАНИЯ БЕЗОПАСНОСТИ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По степени воздействия на организм суспензия относится к 4-му классу опасности в соответствии с </w:t>
      </w:r>
      <w:hyperlink r:id="rId16" w:history="1">
        <w:r w:rsidRPr="00BB5D4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</w:t>
        </w:r>
      </w:hyperlink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Суспензия является легковоспламеняющимся продуктом, по взрывоопасности газо- и паровоздушной смеси относится к группе А. Температура самовоспламенения суспензии 420 °С.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Предельно допустимая концентрация паров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бутилацетата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воздухе рабочей зоны составляет 200 мг/м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045" cy="220980"/>
                <wp:effectExtent l="0" t="0" r="0" b="0"/>
                <wp:docPr id="4" name="Прямоугольник 4" descr="ГОСТ 25287-82 Суспензия для образования твердого смазочного покрытия ВНИИ НП-209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5287-82 Суспензия для образования твердого смазочного покрытия ВНИИ НП-209. Технические условия (с Изменениями N 1, 2)" style="width:8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толуола - 50 мг/м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045" cy="220980"/>
                <wp:effectExtent l="0" t="0" r="0" b="0"/>
                <wp:docPr id="3" name="Прямоугольник 3" descr="ГОСТ 25287-82 Суспензия для образования твердого смазочного покрытия ВНИИ НП-209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5287-82 Суспензия для образования твердого смазочного покрытия ВНИИ НП-209. Технические условия (с Изменениями N 1, 2)" style="width:8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Концентрацию паров растворителей в воздухе определяют 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фотоколориметром ФЭК-56 или газоанализатором ТГ.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Работы с суспензией следует проводить в помещении, оборудованном приточно-вытяжной вентиляцией.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При работе с суспензией применяют индивидуальные средства защиты в соответствии с типовыми отраслевыми нормами, утвержденными в установленном порядке.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При работе с суспензией производственное оборудование должно быть защищено от статического электричества. Не допускается применять открытый огонь, приборы и инструменты, дающие искру.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При загорании суспензии применяют углекислотный или пенный огнетушители, кошму, песок.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Раздел 2. </w:t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Суспензию принимают партиями. Партией считают количество суспензии массой до 60 кг, изготовленной за один технологический цикл, однородной по показателям качества и компонентному составу, сопровождаемой одним документом о качестве.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Объем выборки - по </w:t>
      </w:r>
      <w:hyperlink r:id="rId17" w:history="1">
        <w:r w:rsidRPr="00BB5D4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2517</w:t>
        </w:r>
      </w:hyperlink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 той же выборки.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распространяются на всю партию.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Пробы отбирают по </w:t>
      </w:r>
      <w:hyperlink r:id="rId18" w:history="1">
        <w:r w:rsidRPr="00BB5D4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2517</w:t>
        </w:r>
      </w:hyperlink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процессе расфасовки суспензии в банки. Для объединенной пробы берут 500 г суспензии.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Для определения массовой доли антифрикционного компонента и сухого вещества пробу суспензии тщательно перемешивают до однородного состояния в течение 5-10 мин. Не прекращая перемешивания, стеклянной трубкой диаметром 5-7 мм с оплавленными краями отбирают 10-12 г для определения массовой доли антифрикционного компонента и 6-8 г суспензии для определения массовой доли сухого вещества.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Антифрикционный компонент промывают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бутилацетатом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19" w:history="1">
        <w:r w:rsidRPr="00BB5D4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8981</w:t>
        </w:r>
      </w:hyperlink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массовой доли сухого вещества суспензию сушат при температуре (150±2) °С.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5. УПАКОВКА, МАРКИРОВКА, ТРАНСПОРТИРОВАНИЕ И ХРАНЕНИЕ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Упаковка, маркировка, транспортирование и хранение - по </w:t>
      </w:r>
      <w:hyperlink r:id="rId20" w:history="1">
        <w:r w:rsidRPr="00BB5D4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1510</w:t>
        </w:r>
      </w:hyperlink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со следующим дополнением: суспензию расфасовывают в стеклянные банки вместимостью до 1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045" cy="220980"/>
                <wp:effectExtent l="0" t="0" r="0" b="0"/>
                <wp:docPr id="2" name="Прямоугольник 2" descr="ГОСТ 25287-82 Суспензия для образования твердого смазочного покрытия ВНИИ НП-209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25287-82 Суспензия для образования твердого смазочного покрытия ВНИИ НП-209. Технические условия (с Изменениями N 1, 2)" style="width:8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Банки заполняют не более чем на 90% объема, закрывают крышкой на резьбе с полиэтиленовой прокладкой, переворачивают, проверяя на герметичность, и пломбируют. При упаковывании банок в ящики или коробки пломбируют тару.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Суспензию хранят в таре изготовителя (банках).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</w:t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Изготовитель гарантирует соответствие суспензии требованиям настоящего стандарта при соблюдении условий транспортирования и хранения.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Гарантийный срок хранения суспензии - один год со дня изготовления.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BB5D48" w:rsidRPr="00BB5D48" w:rsidRDefault="00BB5D48" w:rsidP="00BB5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D4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(справочное). ТВЕРДОЕ СМАЗОЧНОЕ ПОКРЫТИЕ ВНИИ НП-209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Суспензию, образующую на поверхности трения твердое смазочное покрытие ВНИИ НП-209, наносит потребитель по инструкции, утвержденной в установленном порядке.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Рекомендуемая толщина покрытия (20±5) мкм. Толщину покрытия измеряют микрометрами, рычажными скобами, </w:t>
      </w:r>
      <w:proofErr w:type="spell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толщиномерами</w:t>
      </w:r>
      <w:proofErr w:type="spell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МИП-10 с погрешностью не более 2 мкм.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Твердое смазочное покрытие ВНИИ НП-209 должно соответствовать требованиям и нормам, указанным в таблице.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1959"/>
        <w:gridCol w:w="3137"/>
      </w:tblGrid>
      <w:tr w:rsidR="00BB5D48" w:rsidRPr="00BB5D48" w:rsidTr="00BB5D48">
        <w:trPr>
          <w:trHeight w:val="12"/>
        </w:trPr>
        <w:tc>
          <w:tcPr>
            <w:tcW w:w="5729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D48" w:rsidRPr="00BB5D48" w:rsidTr="00BB5D4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BB5D48" w:rsidRPr="00BB5D48" w:rsidTr="00BB5D4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Внешний вид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Однородное</w:t>
            </w:r>
            <w:proofErr w:type="gramEnd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черного цвета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Визуально</w:t>
            </w:r>
          </w:p>
        </w:tc>
      </w:tr>
      <w:tr w:rsidR="00BB5D48" w:rsidRPr="00BB5D48" w:rsidTr="00BB5D4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Относительная твердость при 20</w:t>
            </w:r>
            <w:proofErr w:type="gramStart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условные единицы,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1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5233</w:t>
              </w:r>
            </w:hyperlink>
          </w:p>
        </w:tc>
      </w:tr>
      <w:tr w:rsidR="00BB5D48" w:rsidRPr="00BB5D48" w:rsidTr="00BB5D4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Испаряемость отвержденного покрытия при 250</w:t>
            </w:r>
            <w:proofErr w:type="gramStart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4 ч,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2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9566</w:t>
              </w:r>
            </w:hyperlink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дополнением по п.3 настоящего приложения</w:t>
            </w:r>
          </w:p>
        </w:tc>
      </w:tr>
      <w:tr w:rsidR="00BB5D48" w:rsidRPr="00BB5D48" w:rsidTr="00BB5D48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Адгезия, баллы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090" cy="220980"/>
                      <wp:effectExtent l="0" t="0" r="0" b="0"/>
                      <wp:docPr id="1" name="Прямоугольник 1" descr="ГОСТ 25287-82 Суспензия для образования твердого смазочного покрытия ВНИИ НП-209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09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25287-82 Суспензия для образования твердого смазочного покрытия ВНИИ НП-209. Технические условия (с Изменениями N 1, 2)" style="width:6.7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3" w:history="1">
              <w:r w:rsidRPr="00BB5D4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</w:p>
        </w:tc>
      </w:tr>
      <w:tr w:rsidR="00BB5D48" w:rsidRPr="00BB5D48" w:rsidTr="00BB5D48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Продолжительность работы до истирания твердого смазочного покрытия толщиной (20±5) мкм, мин,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D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5D48" w:rsidRPr="00BB5D48" w:rsidRDefault="00BB5D48" w:rsidP="00BB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D48" w:rsidRPr="00BB5D48" w:rsidRDefault="00BB5D48" w:rsidP="00BB5D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Для определения испаряемости используют чашечки-испарители, изготовленные из нержавеющей стали марки 12Х18Н9Т (</w:t>
      </w:r>
      <w:hyperlink r:id="rId24" w:history="1">
        <w:r w:rsidRPr="00BB5D4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5632</w:t>
        </w:r>
      </w:hyperlink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высотой бортика с внутренней стороны 3 мм.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Суспензию тщательно перемешивают 10-15 мин до однородного состояния. Не прекращая перемешивания, стеклянной трубкой с оплавленными краями суспензию массой 1,0-1,5 г наносят за один-два приема на чашечки-испарители.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каждого наполнения суспензией чашечки выдерживают 30 мин при температуре 18</w:t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- 25 °С и 1 ч при температуре 80 °С. Затем нагревают до 300 °С и выдерживают при этой температуре в течение 3 ч. После охлаждения до комнатной температуры определяют массу отвержденного покрытия, которая должна быть 0,1-0,15 г.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Скорость нагревания и охлаждения 5 °С/мин.</w:t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ПРИЛОЖЕНИЕ. </w:t>
      </w:r>
      <w:proofErr w:type="gramStart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5D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D60F1B" w:rsidRDefault="00D60F1B"/>
    <w:sectPr w:rsidR="00D60F1B" w:rsidSect="00BB5D4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20"/>
    <w:rsid w:val="00805520"/>
    <w:rsid w:val="00BB5D48"/>
    <w:rsid w:val="00D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B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B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9399" TargetMode="External"/><Relationship Id="rId13" Type="http://schemas.openxmlformats.org/officeDocument/2006/relationships/hyperlink" Target="http://docs.cntd.ru/document/1200019430" TargetMode="External"/><Relationship Id="rId18" Type="http://schemas.openxmlformats.org/officeDocument/2006/relationships/hyperlink" Target="http://docs.cntd.ru/document/120000362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19399" TargetMode="External"/><Relationship Id="rId7" Type="http://schemas.openxmlformats.org/officeDocument/2006/relationships/hyperlink" Target="http://docs.cntd.ru/document/1200003628" TargetMode="External"/><Relationship Id="rId12" Type="http://schemas.openxmlformats.org/officeDocument/2006/relationships/hyperlink" Target="http://docs.cntd.ru/document/1200004028" TargetMode="External"/><Relationship Id="rId17" Type="http://schemas.openxmlformats.org/officeDocument/2006/relationships/hyperlink" Target="http://docs.cntd.ru/document/120000362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200233" TargetMode="External"/><Relationship Id="rId20" Type="http://schemas.openxmlformats.org/officeDocument/2006/relationships/hyperlink" Target="http://docs.cntd.ru/document/9017114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462" TargetMode="External"/><Relationship Id="rId11" Type="http://schemas.openxmlformats.org/officeDocument/2006/relationships/hyperlink" Target="http://docs.cntd.ru/document/1200008611" TargetMode="External"/><Relationship Id="rId24" Type="http://schemas.openxmlformats.org/officeDocument/2006/relationships/hyperlink" Target="http://docs.cntd.ru/document/1200001716" TargetMode="External"/><Relationship Id="rId5" Type="http://schemas.openxmlformats.org/officeDocument/2006/relationships/hyperlink" Target="http://docs.cntd.ru/document/5200233" TargetMode="External"/><Relationship Id="rId15" Type="http://schemas.openxmlformats.org/officeDocument/2006/relationships/hyperlink" Target="http://docs.cntd.ru/document/1200019430" TargetMode="External"/><Relationship Id="rId23" Type="http://schemas.openxmlformats.org/officeDocument/2006/relationships/hyperlink" Target="http://docs.cntd.ru/document/1200004028" TargetMode="External"/><Relationship Id="rId10" Type="http://schemas.openxmlformats.org/officeDocument/2006/relationships/hyperlink" Target="http://docs.cntd.ru/document/1200020570" TargetMode="External"/><Relationship Id="rId19" Type="http://schemas.openxmlformats.org/officeDocument/2006/relationships/hyperlink" Target="http://docs.cntd.ru/document/1200020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1716" TargetMode="External"/><Relationship Id="rId14" Type="http://schemas.openxmlformats.org/officeDocument/2006/relationships/hyperlink" Target="http://docs.cntd.ru/document/1200019430" TargetMode="External"/><Relationship Id="rId22" Type="http://schemas.openxmlformats.org/officeDocument/2006/relationships/hyperlink" Target="http://docs.cntd.ru/document/1200008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7375</Characters>
  <Application>Microsoft Office Word</Application>
  <DocSecurity>0</DocSecurity>
  <Lines>61</Lines>
  <Paragraphs>17</Paragraphs>
  <ScaleCrop>false</ScaleCrop>
  <Company>Grizli777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2019-02-18T12:13:00Z</dcterms:created>
  <dcterms:modified xsi:type="dcterms:W3CDTF">2019-02-18T12:15:00Z</dcterms:modified>
</cp:coreProperties>
</file>